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ind w:left="3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19.85pt;height:71pt;mso-position-horizontal-relative:char;mso-position-vertical-relative:line" coordorigin="0,0" coordsize="8397,1420">
            <v:shape style="position:absolute;left:0;top:18;width:643;height:1386" type="#_x0000_t75" stroked="false">
              <v:imagedata r:id="rId7" o:title=""/>
            </v:shape>
            <v:shape style="position:absolute;left:705;top:0;width:6112;height:1420" type="#_x0000_t75" stroked="false">
              <v:imagedata r:id="rId8" o:title=""/>
            </v:shape>
            <v:shape style="position:absolute;left:6861;top:12;width:1536;height:1404" type="#_x0000_t75" stroked="false">
              <v:imagedata r:id="rId9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24"/>
        <w:ind w:left="1706" w:right="1908"/>
        <w:jc w:val="center"/>
      </w:pPr>
      <w:r>
        <w:rPr/>
        <w:t>曲文旅〔</w:t>
      </w:r>
      <w:r>
        <w:rPr>
          <w:rFonts w:ascii="Times New Roman" w:eastAsia="Times New Roman"/>
        </w:rPr>
        <w:t>2020</w:t>
      </w:r>
      <w:r>
        <w:rPr/>
        <w:t>〕</w:t>
      </w:r>
      <w:r>
        <w:rPr>
          <w:rFonts w:ascii="Times New Roman" w:eastAsia="Times New Roman"/>
        </w:rPr>
        <w:t>34 </w:t>
      </w:r>
      <w:r>
        <w:rPr/>
        <w:t>号</w:t>
      </w:r>
    </w:p>
    <w:p>
      <w:pPr>
        <w:pStyle w:val="BodyText"/>
        <w:spacing w:before="3"/>
        <w:rPr>
          <w:sz w:val="9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89.999001pt,10.819297pt" to="507.001001pt,10.819297pt" stroked="true" strokeweight="2.85pt" strokecolor="#ff0000">
            <v:stroke dashstyle="solid"/>
            <w10:wrap type="topAndBottom"/>
          </v:line>
        </w:pict>
      </w:r>
    </w:p>
    <w:p>
      <w:pPr>
        <w:pStyle w:val="BodyText"/>
        <w:rPr>
          <w:sz w:val="36"/>
        </w:rPr>
      </w:pPr>
    </w:p>
    <w:p>
      <w:pPr>
        <w:pStyle w:val="BodyText"/>
        <w:spacing w:before="10"/>
        <w:rPr>
          <w:sz w:val="48"/>
        </w:rPr>
      </w:pPr>
    </w:p>
    <w:p>
      <w:pPr>
        <w:pStyle w:val="Heading1"/>
        <w:spacing w:line="218" w:lineRule="auto"/>
        <w:ind w:left="712" w:firstLine="220"/>
      </w:pPr>
      <w:r>
        <w:rPr/>
        <w:t>曲靖市文化和旅游局关于举办曲靖市首届“杜鹃花奖”艺术人才比赛的通知</w:t>
      </w:r>
    </w:p>
    <w:p>
      <w:pPr>
        <w:pStyle w:val="BodyText"/>
        <w:spacing w:before="1"/>
        <w:rPr>
          <w:rFonts w:ascii="PMingLiU"/>
          <w:sz w:val="42"/>
        </w:rPr>
      </w:pPr>
    </w:p>
    <w:p>
      <w:pPr>
        <w:pStyle w:val="BodyText"/>
        <w:spacing w:line="249" w:lineRule="auto"/>
        <w:ind w:left="940" w:right="654" w:hanging="641"/>
      </w:pPr>
      <w:r>
        <w:rPr>
          <w:spacing w:val="-4"/>
          <w:w w:val="95"/>
        </w:rPr>
        <w:t>各县</w:t>
      </w:r>
      <w:r>
        <w:rPr>
          <w:rFonts w:ascii="Times New Roman" w:eastAsia="Times New Roman"/>
          <w:spacing w:val="-3"/>
          <w:w w:val="95"/>
        </w:rPr>
        <w:t>(</w:t>
      </w:r>
      <w:r>
        <w:rPr>
          <w:spacing w:val="-37"/>
          <w:w w:val="95"/>
        </w:rPr>
        <w:t>市、区</w:t>
      </w:r>
      <w:r>
        <w:rPr>
          <w:rFonts w:ascii="Times New Roman" w:eastAsia="Times New Roman"/>
          <w:spacing w:val="-6"/>
          <w:w w:val="95"/>
        </w:rPr>
        <w:t>)</w:t>
      </w:r>
      <w:r>
        <w:rPr>
          <w:spacing w:val="-17"/>
          <w:w w:val="95"/>
        </w:rPr>
        <w:t>文化和旅游局，艺术院校及相关文化企事业单位：  </w:t>
      </w:r>
      <w:r>
        <w:rPr>
          <w:spacing w:val="-1"/>
        </w:rPr>
        <w:t>为深入学习习近平新时代中国特色社会主义思想，认真</w:t>
      </w:r>
    </w:p>
    <w:p>
      <w:pPr>
        <w:pStyle w:val="BodyText"/>
        <w:spacing w:line="252" w:lineRule="auto" w:before="6"/>
        <w:ind w:left="300" w:right="659"/>
      </w:pPr>
      <w:r>
        <w:rPr>
          <w:spacing w:val="11"/>
        </w:rPr>
        <w:t>贯彻落实习近平总书记关于文艺工作系列重要讲话精神以</w:t>
      </w:r>
      <w:r>
        <w:rPr>
          <w:spacing w:val="-13"/>
          <w:w w:val="95"/>
        </w:rPr>
        <w:t>及中央、省、市关于繁荣发展社会主义文艺的重大决策部署， </w:t>
      </w:r>
      <w:r>
        <w:rPr>
          <w:spacing w:val="-7"/>
        </w:rPr>
        <w:t>着力挖掘、培养、锻炼我市优秀舞台艺术创作、表演青年艺</w:t>
      </w:r>
      <w:r>
        <w:rPr>
          <w:spacing w:val="-6"/>
        </w:rPr>
        <w:t>术人才，不断发展充实我市文艺人才队伍，曲靖市文化和旅游局决定举办曲靖市首届</w:t>
      </w:r>
      <w:r>
        <w:rPr>
          <w:rFonts w:ascii="Times New Roman" w:hAnsi="Times New Roman" w:eastAsia="Times New Roman"/>
          <w:spacing w:val="-6"/>
        </w:rPr>
        <w:t>“</w:t>
      </w:r>
      <w:r>
        <w:rPr>
          <w:spacing w:val="-6"/>
        </w:rPr>
        <w:t>杜鹃花奖</w:t>
      </w:r>
      <w:r>
        <w:rPr>
          <w:rFonts w:ascii="Times New Roman" w:hAnsi="Times New Roman" w:eastAsia="Times New Roman"/>
          <w:spacing w:val="-6"/>
        </w:rPr>
        <w:t>”</w:t>
      </w:r>
      <w:r>
        <w:rPr>
          <w:spacing w:val="-6"/>
        </w:rPr>
        <w:t>艺术人才比赛，现将有关事项通知如下：</w:t>
      </w:r>
    </w:p>
    <w:p>
      <w:pPr>
        <w:pStyle w:val="BodyText"/>
        <w:spacing w:line="500" w:lineRule="exact"/>
        <w:ind w:left="9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  <w:w w:val="95"/>
        </w:rPr>
        <w:t>一、举办单位</w:t>
      </w:r>
    </w:p>
    <w:p>
      <w:pPr>
        <w:spacing w:after="0" w:line="500" w:lineRule="exact"/>
        <w:rPr>
          <w:rFonts w:ascii="方正黑体_GBK" w:eastAsia="方正黑体_GBK" w:hint="eastAsia"/>
        </w:rPr>
        <w:sectPr>
          <w:footerReference w:type="default" r:id="rId5"/>
          <w:footerReference w:type="even" r:id="rId6"/>
          <w:type w:val="continuous"/>
          <w:pgSz w:w="11910" w:h="16840"/>
          <w:pgMar w:footer="959" w:top="1580" w:bottom="1140" w:left="1500" w:right="980"/>
          <w:pgNumType w:start="1"/>
        </w:sectPr>
      </w:pPr>
    </w:p>
    <w:p>
      <w:pPr>
        <w:pStyle w:val="BodyText"/>
        <w:spacing w:line="252" w:lineRule="auto"/>
        <w:ind w:left="940" w:right="4643"/>
      </w:pPr>
      <w:r>
        <w:rPr/>
        <w:t>主办：曲靖市文化和旅游局承办：曲靖市艺术研究所</w:t>
      </w:r>
    </w:p>
    <w:p>
      <w:pPr>
        <w:pStyle w:val="BodyText"/>
        <w:spacing w:line="513" w:lineRule="exact"/>
        <w:ind w:left="1900"/>
        <w:rPr>
          <w:rFonts w:ascii="Times New Roman" w:hAnsi="Times New Roman" w:eastAsia="Times New Roman"/>
        </w:rPr>
      </w:pPr>
      <w:r>
        <w:rPr/>
        <w:t>曲靖新媒体中心</w:t>
      </w:r>
      <w:r>
        <w:rPr>
          <w:rFonts w:ascii="Times New Roman" w:hAnsi="Times New Roman" w:eastAsia="Times New Roman"/>
        </w:rPr>
        <w:t>·</w:t>
      </w:r>
      <w:r>
        <w:rPr/>
        <w:t>曲靖 </w:t>
      </w:r>
      <w:r>
        <w:rPr>
          <w:rFonts w:ascii="Times New Roman" w:hAnsi="Times New Roman" w:eastAsia="Times New Roman"/>
        </w:rPr>
        <w:t>M</w:t>
      </w:r>
    </w:p>
    <w:p>
      <w:pPr>
        <w:pStyle w:val="BodyText"/>
        <w:spacing w:before="20"/>
        <w:ind w:left="9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二、时间及地点</w:t>
      </w:r>
    </w:p>
    <w:p>
      <w:pPr>
        <w:pStyle w:val="BodyText"/>
        <w:spacing w:before="35"/>
        <w:ind w:left="940"/>
      </w:pPr>
      <w:r>
        <w:rPr/>
        <w:t>比赛时间拟定为 </w:t>
      </w:r>
      <w:r>
        <w:rPr>
          <w:rFonts w:ascii="Times New Roman" w:eastAsia="Times New Roman"/>
        </w:rPr>
        <w:t>2020 </w:t>
      </w:r>
      <w:r>
        <w:rPr/>
        <w:t>年 </w:t>
      </w:r>
      <w:r>
        <w:rPr>
          <w:rFonts w:ascii="Times New Roman" w:eastAsia="Times New Roman"/>
        </w:rPr>
        <w:t>11 </w:t>
      </w:r>
      <w:r>
        <w:rPr/>
        <w:t>月，具体时间地点另行通知。</w:t>
      </w:r>
    </w:p>
    <w:p>
      <w:pPr>
        <w:pStyle w:val="BodyText"/>
        <w:spacing w:before="25"/>
        <w:ind w:left="9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三、比赛类别</w:t>
      </w:r>
    </w:p>
    <w:p>
      <w:pPr>
        <w:pStyle w:val="BodyText"/>
        <w:spacing w:line="252" w:lineRule="auto" w:before="35"/>
        <w:ind w:left="300" w:right="775" w:firstLine="640"/>
      </w:pPr>
      <w:r>
        <w:rPr/>
        <w:t>本届比赛仅限于舞台表演青年艺术人才。分为戏剧、舞蹈、音乐三个类别。</w:t>
      </w:r>
    </w:p>
    <w:p>
      <w:pPr>
        <w:pStyle w:val="BodyText"/>
        <w:spacing w:line="503" w:lineRule="exact"/>
        <w:ind w:left="9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四、奖项设置</w:t>
      </w:r>
    </w:p>
    <w:p>
      <w:pPr>
        <w:pStyle w:val="BodyText"/>
        <w:spacing w:line="252" w:lineRule="auto" w:before="35"/>
        <w:ind w:left="300" w:right="815" w:firstLine="640"/>
        <w:jc w:val="both"/>
      </w:pPr>
      <w:r>
        <w:rPr>
          <w:spacing w:val="-3"/>
        </w:rPr>
        <w:t>比赛按照类别设一、二、三等奖、育花奖。一、二、三</w:t>
      </w:r>
      <w:r>
        <w:rPr>
          <w:spacing w:val="-4"/>
        </w:rPr>
        <w:t>等奖的获奖数量按各类参赛人数的一定比例确定，获一等奖</w:t>
      </w:r>
      <w:r>
        <w:rPr>
          <w:spacing w:val="-5"/>
        </w:rPr>
        <w:t>演员的辅导教师获育花奖。获奖人员由曲靖市文化和旅游局颁发获奖证书。</w:t>
      </w:r>
    </w:p>
    <w:p>
      <w:pPr>
        <w:pStyle w:val="BodyText"/>
        <w:spacing w:line="502" w:lineRule="exact"/>
        <w:ind w:left="9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五、参赛程序</w:t>
      </w:r>
    </w:p>
    <w:p>
      <w:pPr>
        <w:pStyle w:val="BodyText"/>
        <w:spacing w:before="35"/>
        <w:ind w:left="940"/>
      </w:pPr>
      <w:r>
        <w:rPr/>
        <w:t>比赛分初赛、复赛、决赛三个阶段。</w:t>
      </w:r>
    </w:p>
    <w:p>
      <w:pPr>
        <w:pStyle w:val="BodyText"/>
        <w:spacing w:line="252" w:lineRule="auto" w:before="25"/>
        <w:ind w:left="300" w:right="805" w:firstLine="640"/>
        <w:jc w:val="right"/>
      </w:pPr>
      <w:r>
        <w:rPr>
          <w:spacing w:val="-1"/>
          <w:w w:val="95"/>
        </w:rPr>
        <w:t>初赛，由各县</w:t>
      </w:r>
      <w:r>
        <w:rPr>
          <w:spacing w:val="-3"/>
          <w:w w:val="95"/>
        </w:rPr>
        <w:t>（</w:t>
      </w:r>
      <w:r>
        <w:rPr>
          <w:spacing w:val="-2"/>
          <w:w w:val="95"/>
        </w:rPr>
        <w:t>市、区</w:t>
      </w:r>
      <w:r>
        <w:rPr>
          <w:spacing w:val="-3"/>
          <w:w w:val="95"/>
        </w:rPr>
        <w:t>）</w:t>
      </w:r>
      <w:r>
        <w:rPr>
          <w:spacing w:val="-1"/>
          <w:w w:val="95"/>
        </w:rPr>
        <w:t>文化和旅游局、艺术院校及相 关文化企事业单位自行组织，录制视频报市文化和旅游局。 </w:t>
      </w:r>
      <w:r>
        <w:rPr>
          <w:spacing w:val="-4"/>
          <w:w w:val="95"/>
        </w:rPr>
        <w:t>复赛，由市文化和旅游局组织专家评委组通过审看初赛</w:t>
      </w:r>
    </w:p>
    <w:p>
      <w:pPr>
        <w:pStyle w:val="BodyText"/>
        <w:spacing w:line="252" w:lineRule="auto"/>
        <w:ind w:left="940" w:right="1444" w:hanging="641"/>
        <w:rPr>
          <w:rFonts w:ascii="方正黑体_GBK" w:eastAsia="方正黑体_GBK" w:hint="eastAsia"/>
        </w:rPr>
      </w:pPr>
      <w:r>
        <w:rPr/>
        <w:t>上报视频的方式进行评审，决定进入决赛人员名单。 </w:t>
      </w:r>
      <w:r>
        <w:rPr>
          <w:spacing w:val="-1"/>
        </w:rPr>
        <w:t>决赛，由市文化和旅游局组织专家进行现场评审。</w:t>
      </w:r>
      <w:r>
        <w:rPr>
          <w:rFonts w:ascii="方正黑体_GBK" w:eastAsia="方正黑体_GBK" w:hint="eastAsia"/>
        </w:rPr>
        <w:t>六、参赛条件</w:t>
      </w:r>
    </w:p>
    <w:p>
      <w:pPr>
        <w:pStyle w:val="BodyText"/>
        <w:spacing w:before="18"/>
        <w:ind w:left="940"/>
        <w:rPr>
          <w:rFonts w:ascii="方正苏新诗柳楷简体" w:eastAsia="方正苏新诗柳楷简体" w:hint="eastAsia"/>
        </w:rPr>
      </w:pPr>
      <w:r>
        <w:rPr>
          <w:rFonts w:ascii="方正苏新诗柳楷简体" w:eastAsia="方正苏新诗柳楷简体" w:hint="eastAsia"/>
        </w:rPr>
        <w:t>（一）参赛人员。</w:t>
      </w:r>
    </w:p>
    <w:p>
      <w:pPr>
        <w:pStyle w:val="BodyText"/>
        <w:spacing w:line="252" w:lineRule="auto" w:before="38"/>
        <w:ind w:left="300" w:right="817" w:firstLine="640"/>
        <w:jc w:val="both"/>
        <w:rPr>
          <w:rFonts w:ascii="Times New Roman" w:eastAsia="Times New Roman"/>
        </w:rPr>
      </w:pPr>
      <w:r>
        <w:rPr>
          <w:spacing w:val="-2"/>
        </w:rPr>
        <w:t>凡我市范围内，各类艺术表演团体</w:t>
      </w:r>
      <w:r>
        <w:rPr/>
        <w:t>（</w:t>
      </w:r>
      <w:r>
        <w:rPr>
          <w:spacing w:val="-2"/>
        </w:rPr>
        <w:t>国有、民营企事业</w:t>
      </w:r>
      <w:r>
        <w:rPr>
          <w:spacing w:val="-2"/>
          <w:w w:val="95"/>
        </w:rPr>
        <w:t>单位</w:t>
      </w:r>
      <w:r>
        <w:rPr>
          <w:spacing w:val="-161"/>
          <w:w w:val="95"/>
        </w:rPr>
        <w:t>）</w:t>
      </w:r>
      <w:r>
        <w:rPr>
          <w:spacing w:val="-3"/>
          <w:w w:val="95"/>
        </w:rPr>
        <w:t>、文化馆</w:t>
      </w:r>
      <w:r>
        <w:rPr>
          <w:w w:val="95"/>
        </w:rPr>
        <w:t>（</w:t>
      </w:r>
      <w:r>
        <w:rPr>
          <w:spacing w:val="-1"/>
          <w:w w:val="95"/>
        </w:rPr>
        <w:t>中心、站</w:t>
      </w:r>
      <w:r>
        <w:rPr>
          <w:spacing w:val="-159"/>
          <w:w w:val="95"/>
        </w:rPr>
        <w:t>）</w:t>
      </w:r>
      <w:r>
        <w:rPr>
          <w:spacing w:val="-2"/>
          <w:w w:val="95"/>
        </w:rPr>
        <w:t>、艺术院校及社会各界从事舞台 </w:t>
      </w:r>
      <w:r>
        <w:rPr/>
        <w:t>表演艺术，年龄在 </w:t>
      </w:r>
      <w:r>
        <w:rPr>
          <w:rFonts w:ascii="Times New Roman" w:eastAsia="Times New Roman"/>
        </w:rPr>
        <w:t>16 </w:t>
      </w:r>
      <w:r>
        <w:rPr>
          <w:spacing w:val="-9"/>
        </w:rPr>
        <w:t>周岁至 </w:t>
      </w:r>
      <w:r>
        <w:rPr>
          <w:rFonts w:ascii="Times New Roman" w:eastAsia="Times New Roman"/>
        </w:rPr>
        <w:t>40 </w:t>
      </w:r>
      <w:r>
        <w:rPr>
          <w:spacing w:val="10"/>
        </w:rPr>
        <w:t>周岁</w:t>
      </w:r>
      <w:r>
        <w:rPr>
          <w:spacing w:val="12"/>
        </w:rPr>
        <w:t>（</w:t>
      </w:r>
      <w:r>
        <w:rPr>
          <w:spacing w:val="-16"/>
        </w:rPr>
        <w:t>生于 </w:t>
      </w:r>
      <w:r>
        <w:rPr>
          <w:rFonts w:ascii="Times New Roman" w:eastAsia="Times New Roman"/>
        </w:rPr>
        <w:t>1980 </w:t>
      </w:r>
      <w:r>
        <w:rPr>
          <w:spacing w:val="-27"/>
        </w:rPr>
        <w:t>年 </w:t>
      </w:r>
      <w:r>
        <w:rPr>
          <w:rFonts w:ascii="Times New Roman" w:eastAsia="Times New Roman"/>
        </w:rPr>
        <w:t>1 </w:t>
      </w:r>
      <w:r>
        <w:rPr>
          <w:spacing w:val="-27"/>
        </w:rPr>
        <w:t>月 </w:t>
      </w:r>
      <w:r>
        <w:rPr>
          <w:rFonts w:ascii="Times New Roman" w:eastAsia="Times New Roman"/>
        </w:rPr>
        <w:t>1</w:t>
      </w:r>
    </w:p>
    <w:p>
      <w:pPr>
        <w:spacing w:after="0" w:line="252" w:lineRule="auto"/>
        <w:jc w:val="both"/>
        <w:rPr>
          <w:rFonts w:ascii="Times New Roman" w:eastAsia="Times New Roman"/>
        </w:rPr>
        <w:sectPr>
          <w:pgSz w:w="11910" w:h="16840"/>
          <w:pgMar w:header="0" w:footer="959" w:top="1500" w:bottom="1140" w:left="1500" w:right="980"/>
        </w:sectPr>
      </w:pPr>
    </w:p>
    <w:p>
      <w:pPr>
        <w:pStyle w:val="BodyText"/>
        <w:spacing w:line="510" w:lineRule="exact"/>
        <w:ind w:left="300"/>
        <w:jc w:val="both"/>
      </w:pPr>
      <w:r>
        <w:rPr/>
        <w:t>日</w:t>
      </w:r>
      <w:r>
        <w:rPr>
          <w:rFonts w:ascii="Times New Roman" w:hAnsi="Times New Roman" w:eastAsia="Times New Roman"/>
        </w:rPr>
        <w:t>—2004 </w:t>
      </w:r>
      <w:r>
        <w:rPr/>
        <w:t>年 </w:t>
      </w:r>
      <w:r>
        <w:rPr>
          <w:rFonts w:ascii="Times New Roman" w:hAnsi="Times New Roman" w:eastAsia="Times New Roman"/>
        </w:rPr>
        <w:t>12 </w:t>
      </w:r>
      <w:r>
        <w:rPr/>
        <w:t>月 </w:t>
      </w:r>
      <w:r>
        <w:rPr>
          <w:rFonts w:ascii="Times New Roman" w:hAnsi="Times New Roman" w:eastAsia="Times New Roman"/>
        </w:rPr>
        <w:t>31 </w:t>
      </w:r>
      <w:r>
        <w:rPr/>
        <w:t>日）的专业人员均可参加。</w:t>
      </w:r>
    </w:p>
    <w:p>
      <w:pPr>
        <w:pStyle w:val="BodyText"/>
        <w:spacing w:before="37"/>
        <w:ind w:left="940"/>
        <w:rPr>
          <w:rFonts w:ascii="方正苏新诗柳楷简体" w:eastAsia="方正苏新诗柳楷简体" w:hint="eastAsia"/>
        </w:rPr>
      </w:pPr>
      <w:r>
        <w:rPr>
          <w:rFonts w:ascii="方正苏新诗柳楷简体" w:eastAsia="方正苏新诗柳楷简体" w:hint="eastAsia"/>
        </w:rPr>
        <w:t>（二）参赛作品。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52" w:lineRule="auto" w:before="38" w:after="0"/>
        <w:ind w:left="300" w:right="817" w:firstLine="640"/>
        <w:jc w:val="both"/>
        <w:rPr>
          <w:sz w:val="32"/>
        </w:rPr>
      </w:pPr>
      <w:r>
        <w:rPr>
          <w:sz w:val="32"/>
        </w:rPr>
        <w:t>戏剧类：含滇剧、花灯剧、京剧、少数民族戏曲、小</w:t>
      </w:r>
      <w:r>
        <w:rPr>
          <w:spacing w:val="-3"/>
          <w:w w:val="95"/>
          <w:sz w:val="32"/>
        </w:rPr>
        <w:t>品。要求突出本剧种的艺术特色，以本剧种的传统剧目和原 </w:t>
      </w:r>
      <w:r>
        <w:rPr>
          <w:spacing w:val="-4"/>
          <w:sz w:val="32"/>
        </w:rPr>
        <w:t>创剧目为主，不提倡简单移植</w:t>
      </w:r>
      <w:r>
        <w:rPr>
          <w:sz w:val="32"/>
        </w:rPr>
        <w:t>（</w:t>
      </w:r>
      <w:r>
        <w:rPr>
          <w:spacing w:val="-1"/>
          <w:sz w:val="32"/>
        </w:rPr>
        <w:t>主要指只是音乐、方言上的</w:t>
      </w:r>
      <w:r>
        <w:rPr>
          <w:spacing w:val="5"/>
          <w:w w:val="95"/>
          <w:sz w:val="32"/>
        </w:rPr>
        <w:t>不同，其他一切照搬的情况</w:t>
      </w:r>
      <w:r>
        <w:rPr>
          <w:spacing w:val="-154"/>
          <w:w w:val="95"/>
          <w:sz w:val="32"/>
        </w:rPr>
        <w:t>）</w:t>
      </w:r>
      <w:r>
        <w:rPr>
          <w:spacing w:val="4"/>
          <w:w w:val="95"/>
          <w:sz w:val="32"/>
        </w:rPr>
        <w:t>。以折子戏、小戏或小品节目 </w:t>
      </w:r>
      <w:r>
        <w:rPr>
          <w:spacing w:val="-4"/>
          <w:sz w:val="32"/>
        </w:rPr>
        <w:t>参赛，同一节目的参赛选手不得超过 </w:t>
      </w:r>
      <w:r>
        <w:rPr>
          <w:rFonts w:ascii="Times New Roman" w:eastAsia="Times New Roman"/>
          <w:sz w:val="32"/>
        </w:rPr>
        <w:t>3</w:t>
      </w:r>
      <w:r>
        <w:rPr>
          <w:rFonts w:ascii="Times New Roman" w:eastAsia="Times New Roman"/>
          <w:spacing w:val="-5"/>
          <w:sz w:val="32"/>
        </w:rPr>
        <w:t> </w:t>
      </w:r>
      <w:r>
        <w:rPr>
          <w:spacing w:val="-3"/>
          <w:sz w:val="32"/>
        </w:rPr>
        <w:t>人，助演人数不得超</w:t>
      </w:r>
    </w:p>
    <w:p>
      <w:pPr>
        <w:pStyle w:val="BodyText"/>
        <w:spacing w:line="511" w:lineRule="exact"/>
        <w:ind w:left="300"/>
        <w:jc w:val="both"/>
      </w:pPr>
      <w:r>
        <w:rPr/>
        <w:t>过 </w:t>
      </w:r>
      <w:r>
        <w:rPr>
          <w:rFonts w:ascii="Times New Roman" w:eastAsia="Times New Roman"/>
        </w:rPr>
        <w:t>8 </w:t>
      </w:r>
      <w:r>
        <w:rPr/>
        <w:t>人（同一节目由多人演出的，需明确参赛选手和助演人</w:t>
      </w:r>
    </w:p>
    <w:p>
      <w:pPr>
        <w:pStyle w:val="BodyText"/>
        <w:spacing w:before="25"/>
        <w:ind w:left="300"/>
        <w:jc w:val="both"/>
      </w:pPr>
      <w:r>
        <w:rPr>
          <w:w w:val="99"/>
        </w:rPr>
        <w:t>员</w:t>
      </w:r>
      <w:r>
        <w:rPr>
          <w:spacing w:val="-159"/>
          <w:w w:val="99"/>
        </w:rPr>
        <w:t>）</w:t>
      </w:r>
      <w:r>
        <w:rPr>
          <w:w w:val="99"/>
        </w:rPr>
        <w:t>，每个节目时限</w:t>
      </w:r>
      <w:r>
        <w:rPr>
          <w:spacing w:val="-61"/>
        </w:rPr>
        <w:t> </w:t>
      </w:r>
      <w:r>
        <w:rPr>
          <w:rFonts w:ascii="Times New Roman" w:eastAsia="Times New Roman"/>
          <w:spacing w:val="1"/>
          <w:w w:val="99"/>
        </w:rPr>
        <w:t>2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  <w:spacing w:val="-2"/>
        </w:rPr>
        <w:t> </w:t>
      </w:r>
      <w:r>
        <w:rPr>
          <w:w w:val="99"/>
        </w:rPr>
        <w:t>分钟之内，超时将被扣分。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52" w:lineRule="auto" w:before="25" w:after="0"/>
        <w:ind w:left="300" w:right="817" w:firstLine="640"/>
        <w:jc w:val="both"/>
        <w:rPr>
          <w:sz w:val="32"/>
        </w:rPr>
      </w:pPr>
      <w:r>
        <w:rPr>
          <w:sz w:val="32"/>
        </w:rPr>
        <w:t>舞蹈类：含民族民间舞、古典舞、现（</w:t>
      </w:r>
      <w:r>
        <w:rPr>
          <w:spacing w:val="5"/>
          <w:sz w:val="32"/>
        </w:rPr>
        <w:t>当</w:t>
      </w:r>
      <w:r>
        <w:rPr>
          <w:sz w:val="32"/>
        </w:rPr>
        <w:t>）</w:t>
      </w:r>
      <w:r>
        <w:rPr>
          <w:spacing w:val="2"/>
          <w:sz w:val="32"/>
        </w:rPr>
        <w:t>代舞、戏</w:t>
      </w:r>
      <w:r>
        <w:rPr>
          <w:spacing w:val="-3"/>
          <w:w w:val="95"/>
          <w:sz w:val="32"/>
        </w:rPr>
        <w:t>曲舞蹈。舞蹈形式以单人舞、双人舞、三人舞作品参赛，每 </w:t>
      </w:r>
      <w:r>
        <w:rPr>
          <w:spacing w:val="-13"/>
          <w:sz w:val="32"/>
        </w:rPr>
        <w:t>个节目时限 </w:t>
      </w:r>
      <w:r>
        <w:rPr>
          <w:rFonts w:ascii="Times New Roman" w:eastAsia="Times New Roman"/>
          <w:sz w:val="32"/>
        </w:rPr>
        <w:t>5 </w:t>
      </w:r>
      <w:r>
        <w:rPr>
          <w:sz w:val="32"/>
        </w:rPr>
        <w:t>分钟之内，超时将被扣分。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52" w:lineRule="auto" w:before="0" w:after="0"/>
        <w:ind w:left="300" w:right="659" w:firstLine="640"/>
        <w:jc w:val="both"/>
        <w:rPr>
          <w:sz w:val="32"/>
        </w:rPr>
      </w:pPr>
      <w:r>
        <w:rPr>
          <w:sz w:val="32"/>
        </w:rPr>
        <w:t>音乐类：含声乐和器乐。声乐为民族、美声、通俗唱</w:t>
      </w:r>
      <w:r>
        <w:rPr>
          <w:spacing w:val="-3"/>
          <w:sz w:val="32"/>
        </w:rPr>
        <w:t>法，形式以独唱曲目参赛；器乐为民族乐器、西洋乐器，形</w:t>
      </w:r>
      <w:r>
        <w:rPr>
          <w:spacing w:val="-9"/>
          <w:sz w:val="32"/>
        </w:rPr>
        <w:t>式以独奏曲目参赛。曲目时限 </w:t>
      </w:r>
      <w:r>
        <w:rPr>
          <w:rFonts w:ascii="Times New Roman" w:eastAsia="Times New Roman"/>
          <w:sz w:val="32"/>
        </w:rPr>
        <w:t>10</w:t>
      </w:r>
      <w:r>
        <w:rPr>
          <w:rFonts w:ascii="Times New Roman" w:eastAsia="Times New Roman"/>
          <w:spacing w:val="-6"/>
          <w:sz w:val="32"/>
        </w:rPr>
        <w:t> </w:t>
      </w:r>
      <w:r>
        <w:rPr>
          <w:spacing w:val="-2"/>
          <w:sz w:val="32"/>
        </w:rPr>
        <w:t>分钟以内，超时将被扣分。</w:t>
      </w:r>
    </w:p>
    <w:p>
      <w:pPr>
        <w:pStyle w:val="BodyText"/>
        <w:spacing w:line="503" w:lineRule="exact"/>
        <w:ind w:left="9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七、相关要求</w:t>
      </w:r>
    </w:p>
    <w:p>
      <w:pPr>
        <w:pStyle w:val="BodyText"/>
        <w:spacing w:line="252" w:lineRule="auto" w:before="32"/>
        <w:ind w:left="300" w:right="817" w:firstLine="640"/>
        <w:jc w:val="both"/>
      </w:pPr>
      <w:r>
        <w:rPr>
          <w:w w:val="95"/>
        </w:rPr>
        <w:t>（一</w:t>
      </w:r>
      <w:r>
        <w:rPr>
          <w:spacing w:val="-3"/>
          <w:w w:val="95"/>
        </w:rPr>
        <w:t>）</w:t>
      </w:r>
      <w:r>
        <w:rPr>
          <w:spacing w:val="-2"/>
          <w:w w:val="95"/>
        </w:rPr>
        <w:t>各县</w:t>
      </w:r>
      <w:r>
        <w:rPr>
          <w:w w:val="95"/>
        </w:rPr>
        <w:t>（</w:t>
      </w:r>
      <w:r>
        <w:rPr>
          <w:spacing w:val="-2"/>
          <w:w w:val="95"/>
        </w:rPr>
        <w:t>市、区</w:t>
      </w:r>
      <w:r>
        <w:rPr>
          <w:spacing w:val="-3"/>
          <w:w w:val="95"/>
        </w:rPr>
        <w:t>）</w:t>
      </w:r>
      <w:r>
        <w:rPr>
          <w:w w:val="95"/>
        </w:rPr>
        <w:t>文化和旅游局负责组织本地各类 </w:t>
      </w:r>
      <w:r>
        <w:rPr>
          <w:spacing w:val="6"/>
          <w:w w:val="95"/>
        </w:rPr>
        <w:t>艺术表演团体</w:t>
      </w:r>
      <w:r>
        <w:rPr>
          <w:spacing w:val="5"/>
          <w:w w:val="95"/>
        </w:rPr>
        <w:t>（国有、民营企事业单位</w:t>
      </w:r>
      <w:r>
        <w:rPr>
          <w:spacing w:val="-154"/>
          <w:w w:val="95"/>
        </w:rPr>
        <w:t>）</w:t>
      </w:r>
      <w:r>
        <w:rPr>
          <w:spacing w:val="6"/>
          <w:w w:val="95"/>
        </w:rPr>
        <w:t>、文化馆</w:t>
      </w:r>
      <w:r>
        <w:rPr>
          <w:spacing w:val="7"/>
          <w:w w:val="95"/>
        </w:rPr>
        <w:t>（</w:t>
      </w:r>
      <w:r>
        <w:rPr>
          <w:spacing w:val="4"/>
          <w:w w:val="95"/>
        </w:rPr>
        <w:t>中心、 站</w:t>
      </w:r>
      <w:r>
        <w:rPr>
          <w:spacing w:val="-5"/>
          <w:w w:val="95"/>
        </w:rPr>
        <w:t>）</w:t>
      </w:r>
      <w:r>
        <w:rPr>
          <w:spacing w:val="-1"/>
          <w:w w:val="95"/>
        </w:rPr>
        <w:t>及社会各界从事舞台艺术表演人员的初赛，推荐复赛人 </w:t>
      </w:r>
      <w:r>
        <w:rPr>
          <w:spacing w:val="-1"/>
        </w:rPr>
        <w:t>员并排序，名额不限。</w:t>
      </w:r>
    </w:p>
    <w:p>
      <w:pPr>
        <w:pStyle w:val="BodyText"/>
        <w:spacing w:line="252" w:lineRule="auto"/>
        <w:ind w:left="300" w:right="775" w:firstLine="640"/>
      </w:pPr>
      <w:r>
        <w:rPr/>
        <w:t>（二）市直各文化企事业单位、艺术院校直接向市文化和旅游局申报并排序，名额不限。</w:t>
      </w:r>
    </w:p>
    <w:p>
      <w:pPr>
        <w:pStyle w:val="BodyText"/>
        <w:spacing w:line="514" w:lineRule="exact"/>
        <w:ind w:left="940"/>
      </w:pPr>
      <w:r>
        <w:rPr/>
        <w:t>（三</w:t>
      </w:r>
      <w:r>
        <w:rPr>
          <w:spacing w:val="-5"/>
        </w:rPr>
        <w:t>）</w:t>
      </w:r>
      <w:r>
        <w:rPr>
          <w:spacing w:val="-6"/>
        </w:rPr>
        <w:t>推荐材料包括各单位推荐函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7"/>
        </w:rPr>
        <w:t> </w:t>
      </w:r>
      <w:r>
        <w:rPr>
          <w:spacing w:val="-2"/>
        </w:rPr>
        <w:t>份；参赛人员报名</w:t>
      </w:r>
    </w:p>
    <w:p>
      <w:pPr>
        <w:pStyle w:val="BodyText"/>
        <w:spacing w:before="22"/>
        <w:ind w:left="300"/>
      </w:pPr>
      <w:r>
        <w:rPr>
          <w:spacing w:val="-3"/>
        </w:rPr>
        <w:t>表、参赛人员推荐表</w:t>
      </w:r>
      <w:r>
        <w:rPr/>
        <w:t>（见附件</w:t>
      </w:r>
      <w:r>
        <w:rPr>
          <w:spacing w:val="-5"/>
        </w:rPr>
        <w:t>）</w:t>
      </w:r>
      <w:r>
        <w:rPr>
          <w:spacing w:val="-9"/>
        </w:rPr>
        <w:t>纸质及电子版各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7"/>
        </w:rPr>
        <w:t> </w:t>
      </w:r>
      <w:r>
        <w:rPr>
          <w:spacing w:val="-2"/>
        </w:rPr>
        <w:t>份；并附</w:t>
      </w:r>
    </w:p>
    <w:p>
      <w:pPr>
        <w:pStyle w:val="BodyText"/>
        <w:spacing w:before="25"/>
        <w:ind w:left="300"/>
      </w:pP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2"/>
        </w:rPr>
        <w:t> </w:t>
      </w:r>
      <w:r>
        <w:rPr>
          <w:spacing w:val="-32"/>
        </w:rPr>
        <w:t>张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2"/>
        </w:rPr>
        <w:t> </w:t>
      </w:r>
      <w:r>
        <w:rPr>
          <w:spacing w:val="-5"/>
        </w:rPr>
        <w:t>寸彩色照片及身份证复印件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2"/>
        </w:rPr>
        <w:t> </w:t>
      </w:r>
      <w:r>
        <w:rPr>
          <w:spacing w:val="-10"/>
        </w:rPr>
        <w:t>份；参赛项目以 </w:t>
      </w:r>
      <w:r>
        <w:rPr>
          <w:rFonts w:ascii="Times New Roman" w:eastAsia="Times New Roman"/>
        </w:rPr>
        <w:t>U</w:t>
      </w:r>
      <w:r>
        <w:rPr>
          <w:rFonts w:ascii="Times New Roman" w:eastAsia="Times New Roman"/>
          <w:spacing w:val="-3"/>
        </w:rPr>
        <w:t> </w:t>
      </w:r>
      <w:r>
        <w:rPr/>
        <w:t>盘或</w:t>
      </w:r>
    </w:p>
    <w:p>
      <w:pPr>
        <w:spacing w:after="0"/>
        <w:sectPr>
          <w:pgSz w:w="11910" w:h="16840"/>
          <w:pgMar w:header="0" w:footer="959" w:top="1500" w:bottom="1140" w:left="1500" w:right="980"/>
        </w:sectPr>
      </w:pPr>
    </w:p>
    <w:p>
      <w:pPr>
        <w:pStyle w:val="BodyText"/>
        <w:spacing w:line="252" w:lineRule="auto"/>
        <w:ind w:left="300" w:right="820"/>
        <w:jc w:val="both"/>
      </w:pPr>
      <w:r>
        <w:rPr>
          <w:rFonts w:ascii="Times New Roman" w:eastAsia="Times New Roman"/>
        </w:rPr>
        <w:t>DVD </w:t>
      </w:r>
      <w:r>
        <w:rPr>
          <w:spacing w:val="-9"/>
        </w:rPr>
        <w:t>进行报送</w:t>
      </w:r>
      <w:r>
        <w:rPr/>
        <w:t>（</w:t>
      </w:r>
      <w:r>
        <w:rPr>
          <w:spacing w:val="-11"/>
        </w:rPr>
        <w:t>详细注明组别、作品名称、选送单位、参赛</w:t>
      </w:r>
      <w:r>
        <w:rPr/>
        <w:t>人员信息等内容</w:t>
      </w:r>
      <w:r>
        <w:rPr>
          <w:spacing w:val="-159"/>
        </w:rPr>
        <w:t>）</w:t>
      </w:r>
      <w:r>
        <w:rPr/>
        <w:t>。</w:t>
      </w:r>
    </w:p>
    <w:p>
      <w:pPr>
        <w:pStyle w:val="BodyText"/>
        <w:spacing w:line="252" w:lineRule="auto"/>
        <w:ind w:left="300" w:right="817" w:firstLine="640"/>
        <w:jc w:val="both"/>
      </w:pPr>
      <w:r>
        <w:rPr/>
        <w:t>（四</w:t>
      </w:r>
      <w:r>
        <w:rPr>
          <w:spacing w:val="-31"/>
        </w:rPr>
        <w:t>）</w:t>
      </w:r>
      <w:r>
        <w:rPr>
          <w:spacing w:val="-1"/>
        </w:rPr>
        <w:t>申报截止时间：</w:t>
      </w:r>
      <w:r>
        <w:rPr>
          <w:rFonts w:ascii="Times New Roman" w:eastAsia="Times New Roman"/>
          <w:spacing w:val="-7"/>
        </w:rPr>
        <w:t>2020 </w:t>
      </w:r>
      <w:r>
        <w:rPr>
          <w:spacing w:val="-32"/>
        </w:rPr>
        <w:t>年 </w:t>
      </w:r>
      <w:r>
        <w:rPr>
          <w:rFonts w:ascii="Times New Roman" w:eastAsia="Times New Roman"/>
        </w:rPr>
        <w:t>10 </w:t>
      </w:r>
      <w:r>
        <w:rPr>
          <w:spacing w:val="-31"/>
        </w:rPr>
        <w:t>月 </w:t>
      </w:r>
      <w:r>
        <w:rPr>
          <w:rFonts w:ascii="Times New Roman" w:eastAsia="Times New Roman"/>
        </w:rPr>
        <w:t>25 </w:t>
      </w:r>
      <w:r>
        <w:rPr>
          <w:spacing w:val="-6"/>
        </w:rPr>
        <w:t>日，逾期不报视为放弃。</w:t>
      </w:r>
    </w:p>
    <w:p>
      <w:pPr>
        <w:pStyle w:val="BodyText"/>
        <w:spacing w:line="252" w:lineRule="auto"/>
        <w:ind w:left="300" w:right="817" w:firstLine="640"/>
        <w:jc w:val="both"/>
      </w:pPr>
      <w:r>
        <w:rPr>
          <w:w w:val="95"/>
        </w:rPr>
        <w:t>（五</w:t>
      </w:r>
      <w:r>
        <w:rPr>
          <w:spacing w:val="-5"/>
          <w:w w:val="95"/>
        </w:rPr>
        <w:t>）</w:t>
      </w:r>
      <w:r>
        <w:rPr>
          <w:spacing w:val="-2"/>
          <w:w w:val="95"/>
        </w:rPr>
        <w:t>请各地、各单位将本次比赛作为培养文艺人才的 </w:t>
      </w:r>
      <w:r>
        <w:rPr>
          <w:spacing w:val="-4"/>
        </w:rPr>
        <w:t>一项重要工作来抓，认真组织，指派专人负责，确保参赛工作圆满完成。</w:t>
      </w:r>
    </w:p>
    <w:p>
      <w:pPr>
        <w:pStyle w:val="BodyText"/>
        <w:spacing w:line="513" w:lineRule="exact"/>
        <w:ind w:left="940"/>
      </w:pPr>
      <w:r>
        <w:rPr/>
        <w:t>（六）联系方式。</w:t>
      </w:r>
    </w:p>
    <w:p>
      <w:pPr>
        <w:pStyle w:val="BodyText"/>
        <w:spacing w:before="17"/>
        <w:ind w:left="940"/>
      </w:pPr>
      <w:r>
        <w:rPr/>
        <w:t>曲靖市文化和旅游局艺术科</w:t>
      </w:r>
    </w:p>
    <w:p>
      <w:pPr>
        <w:pStyle w:val="BodyText"/>
        <w:tabs>
          <w:tab w:pos="3619" w:val="left" w:leader="none"/>
          <w:tab w:pos="5819" w:val="left" w:leader="none"/>
        </w:tabs>
        <w:spacing w:before="25"/>
        <w:ind w:left="940"/>
        <w:rPr>
          <w:rFonts w:ascii="Times New Roman" w:eastAsia="Times New Roman"/>
        </w:rPr>
      </w:pPr>
      <w:r>
        <w:rPr/>
        <w:t>联系人</w:t>
      </w:r>
      <w:r>
        <w:rPr>
          <w:spacing w:val="-41"/>
        </w:rPr>
        <w:t>：</w:t>
      </w:r>
      <w:r>
        <w:rPr/>
        <w:t>王照明</w:t>
        <w:tab/>
        <w:t>邮编</w:t>
      </w:r>
      <w:r>
        <w:rPr>
          <w:spacing w:val="-6"/>
        </w:rPr>
        <w:t>：</w:t>
      </w:r>
      <w:r>
        <w:rPr>
          <w:rFonts w:ascii="Times New Roman" w:eastAsia="Times New Roman"/>
          <w:spacing w:val="-6"/>
        </w:rPr>
        <w:t>655000</w:t>
        <w:tab/>
      </w:r>
      <w:r>
        <w:rPr/>
        <w:t>电话</w:t>
      </w:r>
      <w:r>
        <w:rPr>
          <w:spacing w:val="-3"/>
        </w:rPr>
        <w:t>：</w:t>
      </w:r>
      <w:r>
        <w:rPr>
          <w:rFonts w:ascii="Times New Roman" w:eastAsia="Times New Roman"/>
          <w:spacing w:val="-3"/>
        </w:rPr>
        <w:t>0874-3922386</w:t>
      </w:r>
    </w:p>
    <w:p>
      <w:pPr>
        <w:pStyle w:val="BodyText"/>
        <w:spacing w:before="25"/>
        <w:ind w:left="9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八、其它事项</w:t>
      </w:r>
    </w:p>
    <w:p>
      <w:pPr>
        <w:pStyle w:val="BodyText"/>
        <w:spacing w:line="252" w:lineRule="auto" w:before="35"/>
        <w:ind w:left="300" w:right="773" w:firstLine="640"/>
      </w:pPr>
      <w:r>
        <w:rPr/>
        <w:t>（一）决赛场地、灯光、音响、舞美由曲靖市文化和旅游局统一安排。</w:t>
      </w:r>
    </w:p>
    <w:p>
      <w:pPr>
        <w:pStyle w:val="BodyText"/>
        <w:spacing w:line="252" w:lineRule="auto"/>
        <w:ind w:left="300" w:right="817" w:firstLine="640"/>
      </w:pPr>
      <w:r>
        <w:rPr>
          <w:w w:val="95"/>
        </w:rPr>
        <w:t>（二</w:t>
      </w:r>
      <w:r>
        <w:rPr>
          <w:spacing w:val="-5"/>
          <w:w w:val="95"/>
        </w:rPr>
        <w:t>）</w:t>
      </w:r>
      <w:r>
        <w:rPr>
          <w:spacing w:val="-1"/>
          <w:w w:val="95"/>
        </w:rPr>
        <w:t>主办单位拥有音像制品的传播权、使用权和发行 </w:t>
      </w:r>
      <w:r>
        <w:rPr>
          <w:spacing w:val="-1"/>
        </w:rPr>
        <w:t>权。参赛人员须对参赛作品版权负责，服从主办方安排。</w:t>
      </w:r>
    </w:p>
    <w:p>
      <w:pPr>
        <w:pStyle w:val="BodyText"/>
        <w:spacing w:line="513" w:lineRule="exact"/>
        <w:ind w:left="940"/>
      </w:pPr>
      <w:r>
        <w:rPr/>
        <w:t>（三）未尽事宜另行通知。</w:t>
      </w:r>
    </w:p>
    <w:p>
      <w:pPr>
        <w:pStyle w:val="BodyText"/>
        <w:rPr>
          <w:sz w:val="35"/>
        </w:rPr>
      </w:pPr>
    </w:p>
    <w:p>
      <w:pPr>
        <w:pStyle w:val="BodyText"/>
        <w:spacing w:line="252" w:lineRule="auto"/>
        <w:ind w:left="2210" w:right="820" w:hanging="1282"/>
      </w:pPr>
      <w:r>
        <w:rPr>
          <w:spacing w:val="5"/>
          <w:w w:val="95"/>
        </w:rPr>
        <w:t>附件：</w:t>
      </w:r>
      <w:r>
        <w:rPr>
          <w:rFonts w:ascii="Times New Roman" w:hAnsi="Times New Roman" w:eastAsia="Times New Roman"/>
          <w:spacing w:val="3"/>
          <w:w w:val="95"/>
        </w:rPr>
        <w:t>1.</w:t>
      </w:r>
      <w:r>
        <w:rPr>
          <w:spacing w:val="5"/>
          <w:w w:val="95"/>
        </w:rPr>
        <w:t>曲靖市首届</w:t>
      </w:r>
      <w:r>
        <w:rPr>
          <w:rFonts w:ascii="Times New Roman" w:hAnsi="Times New Roman" w:eastAsia="Times New Roman"/>
          <w:w w:val="95"/>
        </w:rPr>
        <w:t>“</w:t>
      </w:r>
      <w:r>
        <w:rPr>
          <w:spacing w:val="5"/>
          <w:w w:val="95"/>
        </w:rPr>
        <w:t>杜鹃花奖</w:t>
      </w:r>
      <w:r>
        <w:rPr>
          <w:rFonts w:ascii="Times New Roman" w:hAnsi="Times New Roman" w:eastAsia="Times New Roman"/>
          <w:spacing w:val="4"/>
          <w:w w:val="95"/>
        </w:rPr>
        <w:t>”</w:t>
      </w:r>
      <w:r>
        <w:rPr>
          <w:spacing w:val="3"/>
          <w:w w:val="95"/>
        </w:rPr>
        <w:t>艺术人才比赛参赛人员 </w:t>
      </w:r>
      <w:r>
        <w:rPr/>
        <w:t>报名表</w:t>
      </w:r>
    </w:p>
    <w:p>
      <w:pPr>
        <w:pStyle w:val="BodyText"/>
        <w:spacing w:line="252" w:lineRule="auto"/>
        <w:ind w:left="2196" w:right="817" w:hanging="322"/>
      </w:pPr>
      <w:r>
        <w:rPr/>
        <w:drawing>
          <wp:anchor distT="0" distB="0" distL="0" distR="0" allowOverlap="1" layoutInCell="1" locked="0" behindDoc="1" simplePos="0" relativeHeight="250985472">
            <wp:simplePos x="0" y="0"/>
            <wp:positionH relativeFrom="page">
              <wp:posOffset>4420409</wp:posOffset>
            </wp:positionH>
            <wp:positionV relativeFrom="paragraph">
              <wp:posOffset>502284</wp:posOffset>
            </wp:positionV>
            <wp:extent cx="1299162" cy="1295400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162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pacing w:val="3"/>
          <w:w w:val="95"/>
        </w:rPr>
        <w:t>2.</w:t>
      </w:r>
      <w:r>
        <w:rPr>
          <w:spacing w:val="6"/>
          <w:w w:val="95"/>
        </w:rPr>
        <w:t>曲靖市首届</w:t>
      </w:r>
      <w:r>
        <w:rPr>
          <w:rFonts w:ascii="Times New Roman" w:hAnsi="Times New Roman" w:eastAsia="Times New Roman"/>
          <w:spacing w:val="7"/>
          <w:w w:val="95"/>
        </w:rPr>
        <w:t>“</w:t>
      </w:r>
      <w:r>
        <w:rPr>
          <w:spacing w:val="6"/>
          <w:w w:val="95"/>
        </w:rPr>
        <w:t>杜鹃花奖</w:t>
      </w:r>
      <w:r>
        <w:rPr>
          <w:rFonts w:ascii="Times New Roman" w:hAnsi="Times New Roman" w:eastAsia="Times New Roman"/>
          <w:spacing w:val="7"/>
          <w:w w:val="95"/>
        </w:rPr>
        <w:t>”</w:t>
      </w:r>
      <w:r>
        <w:rPr>
          <w:spacing w:val="5"/>
          <w:w w:val="95"/>
        </w:rPr>
        <w:t>艺术人才比赛参赛人员 </w:t>
      </w:r>
      <w:r>
        <w:rPr>
          <w:spacing w:val="5"/>
        </w:rPr>
        <w:t>推荐表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ind w:left="3114" w:right="421"/>
        <w:jc w:val="center"/>
      </w:pPr>
      <w:r>
        <w:rPr/>
        <w:t>曲靖市文化和旅游局</w:t>
      </w:r>
    </w:p>
    <w:p>
      <w:pPr>
        <w:pStyle w:val="BodyText"/>
        <w:spacing w:before="25"/>
        <w:ind w:left="3114" w:right="342"/>
        <w:jc w:val="center"/>
      </w:pPr>
      <w:r>
        <w:rPr>
          <w:rFonts w:ascii="Times New Roman" w:eastAsia="Times New Roman"/>
        </w:rPr>
        <w:t>2020 </w:t>
      </w:r>
      <w:r>
        <w:rPr/>
        <w:t>年 </w:t>
      </w:r>
      <w:r>
        <w:rPr>
          <w:rFonts w:ascii="Times New Roman" w:eastAsia="Times New Roman"/>
        </w:rPr>
        <w:t>9 </w:t>
      </w:r>
      <w:r>
        <w:rPr/>
        <w:t>月 </w:t>
      </w:r>
      <w:r>
        <w:rPr>
          <w:rFonts w:ascii="Times New Roman" w:eastAsia="Times New Roman"/>
        </w:rPr>
        <w:t>9 </w:t>
      </w:r>
      <w:r>
        <w:rPr/>
        <w:t>日</w:t>
      </w:r>
    </w:p>
    <w:p>
      <w:pPr>
        <w:spacing w:after="0"/>
        <w:jc w:val="center"/>
        <w:sectPr>
          <w:pgSz w:w="11910" w:h="16840"/>
          <w:pgMar w:header="0" w:footer="959" w:top="1500" w:bottom="1140" w:left="1500" w:right="980"/>
        </w:sectPr>
      </w:pPr>
    </w:p>
    <w:p>
      <w:pPr>
        <w:pStyle w:val="BodyText"/>
        <w:ind w:left="30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附件 1</w:t>
      </w:r>
    </w:p>
    <w:p>
      <w:pPr>
        <w:pStyle w:val="BodyText"/>
        <w:spacing w:before="14"/>
        <w:rPr>
          <w:rFonts w:ascii="方正黑体_GBK"/>
          <w:sz w:val="44"/>
        </w:rPr>
      </w:pPr>
    </w:p>
    <w:p>
      <w:pPr>
        <w:pStyle w:val="Heading1"/>
        <w:spacing w:line="235" w:lineRule="auto"/>
        <w:ind w:left="2913"/>
      </w:pPr>
      <w:r>
        <w:rPr/>
        <w:pict>
          <v:shape style="position:absolute;margin-left:80.519997pt;margin-top:57.63002pt;width:460.45pt;height:576.5pt;mso-position-horizontal-relative:page;mso-position-vertical-relative:paragraph;z-index:25166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48"/>
                    <w:gridCol w:w="1076"/>
                    <w:gridCol w:w="176"/>
                    <w:gridCol w:w="1440"/>
                    <w:gridCol w:w="900"/>
                    <w:gridCol w:w="985"/>
                    <w:gridCol w:w="1175"/>
                    <w:gridCol w:w="540"/>
                    <w:gridCol w:w="1440"/>
                  </w:tblGrid>
                  <w:tr>
                    <w:trPr>
                      <w:trHeight w:val="597" w:hRule="atLeast"/>
                    </w:trPr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before="148"/>
                          <w:ind w:left="212" w:right="2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 名</w:t>
                        </w:r>
                      </w:p>
                    </w:tc>
                    <w:tc>
                      <w:tcPr>
                        <w:tcW w:w="125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before="148"/>
                          <w:ind w:left="219" w:right="2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148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11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PMingLiU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PMingLiU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868" w:right="8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照片</w:t>
                        </w:r>
                      </w:p>
                    </w:tc>
                  </w:tr>
                  <w:tr>
                    <w:trPr>
                      <w:trHeight w:val="605" w:hRule="atLeast"/>
                    </w:trPr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before="153"/>
                          <w:ind w:left="212" w:right="2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 历</w:t>
                        </w:r>
                      </w:p>
                    </w:tc>
                    <w:tc>
                      <w:tcPr>
                        <w:tcW w:w="125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before="153"/>
                          <w:ind w:left="219" w:right="2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职称</w:t>
                        </w:r>
                      </w:p>
                    </w:tc>
                    <w:tc>
                      <w:tcPr>
                        <w:tcW w:w="306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before="120"/>
                          <w:ind w:left="212" w:right="2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工作单位</w:t>
                        </w:r>
                      </w:p>
                    </w:tc>
                    <w:tc>
                      <w:tcPr>
                        <w:tcW w:w="5752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line="379" w:lineRule="exact" w:before="76"/>
                          <w:ind w:left="212" w:right="2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5752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99" w:hRule="atLeast"/>
                    </w:trPr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line="360" w:lineRule="exact" w:before="40"/>
                          <w:ind w:left="479" w:right="226" w:hanging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参赛节目名称</w:t>
                        </w:r>
                      </w:p>
                    </w:tc>
                    <w:tc>
                      <w:tcPr>
                        <w:tcW w:w="5752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400" w:lineRule="atLeast" w:before="37"/>
                          <w:ind w:left="28"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节目时长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2205" w:hRule="atLeast"/>
                    </w:trPr>
                    <w:tc>
                      <w:tcPr>
                        <w:tcW w:w="252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PMingLiU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PMingLiU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02" w:right="3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参赛门类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402" w:right="3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（在□上打勾）</w:t>
                        </w:r>
                      </w:p>
                    </w:tc>
                    <w:tc>
                      <w:tcPr>
                        <w:tcW w:w="6656" w:type="dxa"/>
                        <w:gridSpan w:val="7"/>
                      </w:tcPr>
                      <w:p>
                        <w:pPr>
                          <w:pStyle w:val="TableParagraph"/>
                          <w:spacing w:before="12"/>
                          <w:rPr>
                            <w:rFonts w:ascii="PMingLiU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21" w:val="left" w:leader="none"/>
                          </w:tabs>
                          <w:spacing w:line="249" w:lineRule="auto" w:before="0" w:after="0"/>
                          <w:ind w:left="1308" w:right="453" w:hanging="1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戏剧类：滇剧□、花灯□、京剧□、少数民族戏曲□、</w:t>
                        </w:r>
                        <w:r>
                          <w:rPr>
                            <w:sz w:val="24"/>
                          </w:rPr>
                          <w:t>小品□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99" w:val="left" w:leader="none"/>
                          </w:tabs>
                          <w:spacing w:line="382" w:lineRule="exact" w:before="0" w:after="0"/>
                          <w:ind w:left="298" w:right="0" w:hanging="19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舞蹈类：单□、双□、三□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01" w:val="left" w:leader="none"/>
                          </w:tabs>
                          <w:spacing w:line="240" w:lineRule="auto" w:before="15" w:after="0"/>
                          <w:ind w:left="300" w:right="0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音乐类：声乐□、器乐□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line="329" w:lineRule="exact" w:before="50"/>
                          <w:ind w:left="219" w:right="1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指导教师</w:t>
                        </w:r>
                      </w:p>
                    </w:tc>
                    <w:tc>
                      <w:tcPr>
                        <w:tcW w:w="7732" w:type="dxa"/>
                        <w:gridSpan w:val="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2399" w:hRule="atLeast"/>
                    </w:trPr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rPr>
                            <w:rFonts w:ascii="PMingLiU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从艺简历</w:t>
                        </w:r>
                      </w:p>
                      <w:p>
                        <w:pPr>
                          <w:pStyle w:val="TableParagraph"/>
                          <w:spacing w:line="247" w:lineRule="auto" w:before="15"/>
                          <w:ind w:left="486" w:right="70" w:hanging="3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（200 字以内）</w:t>
                        </w:r>
                      </w:p>
                    </w:tc>
                    <w:tc>
                      <w:tcPr>
                        <w:tcW w:w="7732" w:type="dxa"/>
                        <w:gridSpan w:val="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1544" w:hRule="atLeast"/>
                    </w:trPr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PMingLiU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486" w:right="219" w:hanging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所在单位意见</w:t>
                        </w:r>
                      </w:p>
                    </w:tc>
                    <w:tc>
                      <w:tcPr>
                        <w:tcW w:w="7732" w:type="dxa"/>
                        <w:gridSpan w:val="8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PMingLiU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6543" w:right="86" w:firstLine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（公章）年 月 日</w:t>
                        </w:r>
                      </w:p>
                    </w:tc>
                  </w:tr>
                  <w:tr>
                    <w:trPr>
                      <w:trHeight w:val="1705" w:hRule="atLeast"/>
                    </w:trPr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rPr>
                            <w:rFonts w:ascii="PMingLiU"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486" w:right="219" w:hanging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主管部门意见</w:t>
                        </w:r>
                      </w:p>
                    </w:tc>
                    <w:tc>
                      <w:tcPr>
                        <w:tcW w:w="7732" w:type="dxa"/>
                        <w:gridSpan w:val="8"/>
                      </w:tcPr>
                      <w:p>
                        <w:pPr>
                          <w:pStyle w:val="TableParagraph"/>
                          <w:rPr>
                            <w:rFonts w:ascii="PMingLiU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6543" w:right="86" w:firstLine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（公章）年 月 日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曲靖市首届“杜鹃花奖”艺术人才比赛参赛人员报名表</w:t>
      </w:r>
    </w:p>
    <w:p>
      <w:pPr>
        <w:spacing w:after="0" w:line="235" w:lineRule="auto"/>
        <w:sectPr>
          <w:pgSz w:w="11910" w:h="16840"/>
          <w:pgMar w:header="0" w:footer="959" w:top="1480" w:bottom="1140" w:left="1500" w:right="980"/>
        </w:sect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spacing w:after="0"/>
        <w:rPr>
          <w:rFonts w:ascii="PMingLiU"/>
          <w:sz w:val="20"/>
        </w:rPr>
        <w:sectPr>
          <w:footerReference w:type="even" r:id="rId11"/>
          <w:pgSz w:w="16840" w:h="11910" w:orient="landscape"/>
          <w:pgMar w:footer="0" w:header="0" w:top="1100" w:bottom="280" w:left="1340" w:right="1320"/>
        </w:sectPr>
      </w:pPr>
    </w:p>
    <w:p>
      <w:pPr>
        <w:pStyle w:val="BodyText"/>
        <w:spacing w:before="191"/>
        <w:ind w:left="10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附件 2</w:t>
      </w:r>
    </w:p>
    <w:p>
      <w:pPr>
        <w:pStyle w:val="BodyText"/>
        <w:spacing w:before="5"/>
        <w:rPr>
          <w:rFonts w:ascii="方正黑体_GBK"/>
          <w:sz w:val="50"/>
        </w:rPr>
      </w:pPr>
      <w:r>
        <w:rPr/>
        <w:br w:type="column"/>
      </w:r>
      <w:r>
        <w:rPr>
          <w:rFonts w:ascii="方正黑体_GBK"/>
          <w:sz w:val="50"/>
        </w:rPr>
      </w:r>
    </w:p>
    <w:p>
      <w:pPr>
        <w:pStyle w:val="Heading1"/>
        <w:ind w:right="0" w:firstLine="0"/>
      </w:pPr>
      <w:r>
        <w:rPr/>
        <w:t>曲靖市首届“杜鹃花奖”艺术人才比赛参赛人员推荐表</w:t>
      </w:r>
    </w:p>
    <w:p>
      <w:pPr>
        <w:spacing w:after="0"/>
        <w:sectPr>
          <w:type w:val="continuous"/>
          <w:pgSz w:w="16840" w:h="11910" w:orient="landscape"/>
          <w:pgMar w:top="1580" w:bottom="1140" w:left="1340" w:right="1320"/>
          <w:cols w:num="2" w:equalWidth="0">
            <w:col w:w="1037" w:space="662"/>
            <w:col w:w="12481"/>
          </w:cols>
        </w:sectPr>
      </w:pPr>
    </w:p>
    <w:p>
      <w:pPr>
        <w:pStyle w:val="BodyText"/>
        <w:tabs>
          <w:tab w:pos="4100" w:val="left" w:leader="none"/>
          <w:tab w:pos="6819" w:val="left" w:leader="none"/>
          <w:tab w:pos="10179" w:val="left" w:leader="none"/>
        </w:tabs>
        <w:spacing w:before="65"/>
        <w:ind w:left="899"/>
      </w:pPr>
      <w:r>
        <w:rPr>
          <w:rFonts w:ascii="Times New Roman" w:eastAsia="Times New Roman"/>
          <w:w w:val="99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（盖章）</w:t>
        <w:tab/>
        <w:t>填表人：</w:t>
        <w:tab/>
        <w:t>联系电话：</w:t>
      </w:r>
    </w:p>
    <w:tbl>
      <w:tblPr>
        <w:tblW w:w="0" w:type="auto"/>
        <w:jc w:val="left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993"/>
        <w:gridCol w:w="992"/>
        <w:gridCol w:w="992"/>
        <w:gridCol w:w="2552"/>
        <w:gridCol w:w="992"/>
        <w:gridCol w:w="1134"/>
        <w:gridCol w:w="2693"/>
        <w:gridCol w:w="1701"/>
      </w:tblGrid>
      <w:tr>
        <w:trPr>
          <w:trHeight w:val="624" w:hRule="atLeast"/>
        </w:trPr>
        <w:tc>
          <w:tcPr>
            <w:tcW w:w="939" w:type="dxa"/>
          </w:tcPr>
          <w:p>
            <w:pPr>
              <w:pStyle w:val="TableParagraph"/>
              <w:spacing w:before="35"/>
              <w:ind w:left="148" w:right="140"/>
              <w:jc w:val="center"/>
              <w:rPr>
                <w:sz w:val="30"/>
              </w:rPr>
            </w:pPr>
            <w:r>
              <w:rPr>
                <w:sz w:val="30"/>
              </w:rPr>
              <w:t>排序</w:t>
            </w:r>
          </w:p>
        </w:tc>
        <w:tc>
          <w:tcPr>
            <w:tcW w:w="993" w:type="dxa"/>
          </w:tcPr>
          <w:p>
            <w:pPr>
              <w:pStyle w:val="TableParagraph"/>
              <w:spacing w:before="35"/>
              <w:ind w:left="194"/>
              <w:rPr>
                <w:sz w:val="30"/>
              </w:rPr>
            </w:pPr>
            <w:r>
              <w:rPr>
                <w:sz w:val="30"/>
              </w:rPr>
              <w:t>姓名</w:t>
            </w:r>
          </w:p>
        </w:tc>
        <w:tc>
          <w:tcPr>
            <w:tcW w:w="992" w:type="dxa"/>
          </w:tcPr>
          <w:p>
            <w:pPr>
              <w:pStyle w:val="TableParagraph"/>
              <w:spacing w:before="35"/>
              <w:ind w:left="195"/>
              <w:rPr>
                <w:sz w:val="30"/>
              </w:rPr>
            </w:pPr>
            <w:r>
              <w:rPr>
                <w:sz w:val="30"/>
              </w:rPr>
              <w:t>性别</w:t>
            </w:r>
          </w:p>
        </w:tc>
        <w:tc>
          <w:tcPr>
            <w:tcW w:w="992" w:type="dxa"/>
          </w:tcPr>
          <w:p>
            <w:pPr>
              <w:pStyle w:val="TableParagraph"/>
              <w:spacing w:before="35"/>
              <w:ind w:left="194"/>
              <w:rPr>
                <w:sz w:val="30"/>
              </w:rPr>
            </w:pPr>
            <w:r>
              <w:rPr>
                <w:sz w:val="30"/>
              </w:rPr>
              <w:t>年龄</w:t>
            </w:r>
          </w:p>
        </w:tc>
        <w:tc>
          <w:tcPr>
            <w:tcW w:w="2552" w:type="dxa"/>
          </w:tcPr>
          <w:p>
            <w:pPr>
              <w:pStyle w:val="TableParagraph"/>
              <w:spacing w:before="35"/>
              <w:ind w:left="676"/>
              <w:rPr>
                <w:sz w:val="30"/>
              </w:rPr>
            </w:pPr>
            <w:r>
              <w:rPr>
                <w:sz w:val="30"/>
              </w:rPr>
              <w:t>参赛节目</w:t>
            </w:r>
          </w:p>
        </w:tc>
        <w:tc>
          <w:tcPr>
            <w:tcW w:w="992" w:type="dxa"/>
          </w:tcPr>
          <w:p>
            <w:pPr>
              <w:pStyle w:val="TableParagraph"/>
              <w:spacing w:before="35"/>
              <w:ind w:left="195"/>
              <w:rPr>
                <w:sz w:val="30"/>
              </w:rPr>
            </w:pPr>
            <w:r>
              <w:rPr>
                <w:sz w:val="30"/>
              </w:rPr>
              <w:t>类型</w:t>
            </w:r>
          </w:p>
        </w:tc>
        <w:tc>
          <w:tcPr>
            <w:tcW w:w="1134" w:type="dxa"/>
          </w:tcPr>
          <w:p>
            <w:pPr>
              <w:pStyle w:val="TableParagraph"/>
              <w:spacing w:before="35"/>
              <w:ind w:left="266"/>
              <w:rPr>
                <w:sz w:val="30"/>
              </w:rPr>
            </w:pPr>
            <w:r>
              <w:rPr>
                <w:sz w:val="30"/>
              </w:rPr>
              <w:t>时长</w:t>
            </w:r>
          </w:p>
        </w:tc>
        <w:tc>
          <w:tcPr>
            <w:tcW w:w="2693" w:type="dxa"/>
          </w:tcPr>
          <w:p>
            <w:pPr>
              <w:pStyle w:val="TableParagraph"/>
              <w:spacing w:before="35"/>
              <w:ind w:left="745"/>
              <w:rPr>
                <w:sz w:val="30"/>
              </w:rPr>
            </w:pPr>
            <w:r>
              <w:rPr>
                <w:sz w:val="30"/>
              </w:rPr>
              <w:t>工作单位</w:t>
            </w:r>
          </w:p>
        </w:tc>
        <w:tc>
          <w:tcPr>
            <w:tcW w:w="1701" w:type="dxa"/>
          </w:tcPr>
          <w:p>
            <w:pPr>
              <w:pStyle w:val="TableParagraph"/>
              <w:spacing w:before="35"/>
              <w:ind w:left="550"/>
              <w:rPr>
                <w:sz w:val="30"/>
              </w:rPr>
            </w:pPr>
            <w:r>
              <w:rPr>
                <w:sz w:val="30"/>
              </w:rPr>
              <w:t>备注</w:t>
            </w:r>
          </w:p>
        </w:tc>
      </w:tr>
      <w:tr>
        <w:trPr>
          <w:trHeight w:val="623" w:hRule="atLeast"/>
        </w:trPr>
        <w:tc>
          <w:tcPr>
            <w:tcW w:w="939" w:type="dxa"/>
          </w:tcPr>
          <w:p>
            <w:pPr>
              <w:pStyle w:val="TableParagraph"/>
              <w:spacing w:before="104"/>
              <w:ind w:left="10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623" w:hRule="atLeast"/>
        </w:trPr>
        <w:tc>
          <w:tcPr>
            <w:tcW w:w="939" w:type="dxa"/>
          </w:tcPr>
          <w:p>
            <w:pPr>
              <w:pStyle w:val="TableParagraph"/>
              <w:spacing w:before="104"/>
              <w:ind w:left="10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623" w:hRule="atLeast"/>
        </w:trPr>
        <w:tc>
          <w:tcPr>
            <w:tcW w:w="939" w:type="dxa"/>
          </w:tcPr>
          <w:p>
            <w:pPr>
              <w:pStyle w:val="TableParagraph"/>
              <w:spacing w:before="106"/>
              <w:ind w:left="10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624" w:hRule="atLeast"/>
        </w:trPr>
        <w:tc>
          <w:tcPr>
            <w:tcW w:w="939" w:type="dxa"/>
          </w:tcPr>
          <w:p>
            <w:pPr>
              <w:pStyle w:val="TableParagraph"/>
              <w:spacing w:before="106"/>
              <w:ind w:left="10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623" w:hRule="atLeast"/>
        </w:trPr>
        <w:tc>
          <w:tcPr>
            <w:tcW w:w="939" w:type="dxa"/>
          </w:tcPr>
          <w:p>
            <w:pPr>
              <w:pStyle w:val="TableParagraph"/>
              <w:spacing w:before="105"/>
              <w:ind w:left="10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623" w:hRule="atLeast"/>
        </w:trPr>
        <w:tc>
          <w:tcPr>
            <w:tcW w:w="939" w:type="dxa"/>
          </w:tcPr>
          <w:p>
            <w:pPr>
              <w:pStyle w:val="TableParagraph"/>
              <w:spacing w:before="105"/>
              <w:ind w:left="10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623" w:hRule="atLeast"/>
        </w:trPr>
        <w:tc>
          <w:tcPr>
            <w:tcW w:w="939" w:type="dxa"/>
          </w:tcPr>
          <w:p>
            <w:pPr>
              <w:pStyle w:val="TableParagraph"/>
              <w:spacing w:before="104"/>
              <w:ind w:left="10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7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spacing w:line="235" w:lineRule="auto" w:before="164"/>
        <w:ind w:left="661" w:right="74" w:firstLine="559"/>
        <w:jc w:val="left"/>
        <w:rPr>
          <w:sz w:val="28"/>
        </w:rPr>
      </w:pPr>
      <w:r>
        <w:rPr>
          <w:sz w:val="28"/>
        </w:rPr>
        <w:t>注：</w:t>
      </w:r>
      <w:r>
        <w:rPr>
          <w:rFonts w:ascii="Times New Roman" w:hAnsi="Times New Roman" w:eastAsia="Times New Roman"/>
          <w:sz w:val="28"/>
        </w:rPr>
        <w:t>1</w:t>
      </w:r>
      <w:r>
        <w:rPr>
          <w:sz w:val="28"/>
        </w:rPr>
        <w:t>、本表分类填写，分为戏剧、舞蹈、音乐三个类别；</w:t>
      </w:r>
      <w:r>
        <w:rPr>
          <w:rFonts w:ascii="Times New Roman" w:hAnsi="Times New Roman" w:eastAsia="Times New Roman"/>
          <w:sz w:val="28"/>
        </w:rPr>
        <w:t>2</w:t>
      </w:r>
      <w:r>
        <w:rPr>
          <w:sz w:val="28"/>
        </w:rPr>
        <w:t>、</w:t>
      </w:r>
      <w:r>
        <w:rPr>
          <w:rFonts w:ascii="Times New Roman" w:hAnsi="Times New Roman" w:eastAsia="Times New Roman"/>
          <w:sz w:val="28"/>
        </w:rPr>
        <w:t>“</w:t>
      </w:r>
      <w:r>
        <w:rPr>
          <w:sz w:val="28"/>
        </w:rPr>
        <w:t>类型</w:t>
      </w:r>
      <w:r>
        <w:rPr>
          <w:rFonts w:ascii="Times New Roman" w:hAnsi="Times New Roman" w:eastAsia="Times New Roman"/>
          <w:sz w:val="28"/>
        </w:rPr>
        <w:t>”</w:t>
      </w:r>
      <w:r>
        <w:rPr>
          <w:sz w:val="28"/>
        </w:rPr>
        <w:t>栏戏剧类按滇剧、花灯、京剧、少数民族戏曲、小品，舞蹈类按单人舞、双人舞、三人舞，音乐类按声乐、器乐填报。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p>
      <w:pPr>
        <w:spacing w:before="64"/>
        <w:ind w:left="100" w:right="0" w:firstLine="0"/>
        <w:jc w:val="lef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—6—</w:t>
      </w:r>
    </w:p>
    <w:p>
      <w:pPr>
        <w:spacing w:after="0"/>
        <w:jc w:val="left"/>
        <w:rPr>
          <w:rFonts w:ascii="宋体" w:hAnsi="宋体"/>
          <w:sz w:val="28"/>
        </w:rPr>
        <w:sectPr>
          <w:type w:val="continuous"/>
          <w:pgSz w:w="16840" w:h="11910" w:orient="landscape"/>
          <w:pgMar w:top="1580" w:bottom="1140" w:left="1340" w:right="1320"/>
        </w:sect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spacing w:before="2"/>
        <w:rPr>
          <w:rFonts w:ascii="宋体"/>
          <w:sz w:val="17"/>
        </w:rPr>
      </w:pPr>
    </w:p>
    <w:p>
      <w:pPr>
        <w:tabs>
          <w:tab w:pos="6208" w:val="left" w:leader="none"/>
        </w:tabs>
        <w:spacing w:before="36"/>
        <w:ind w:left="187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252328960" from="74pt,-5.059999pt" to="529.4pt,-5.059999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3360" from="74pt,23.440002pt" to="529.4pt,23.440002pt" stroked="true" strokeweight=".48pt" strokecolor="#000000">
            <v:stroke dashstyle="solid"/>
            <w10:wrap type="none"/>
          </v:line>
        </w:pict>
      </w:r>
      <w:r>
        <w:rPr>
          <w:sz w:val="28"/>
        </w:rPr>
        <w:t>曲</w:t>
      </w:r>
      <w:r>
        <w:rPr>
          <w:spacing w:val="-3"/>
          <w:sz w:val="28"/>
        </w:rPr>
        <w:t>靖</w:t>
      </w:r>
      <w:r>
        <w:rPr>
          <w:sz w:val="28"/>
        </w:rPr>
        <w:t>市文</w:t>
      </w:r>
      <w:r>
        <w:rPr>
          <w:spacing w:val="-3"/>
          <w:sz w:val="28"/>
        </w:rPr>
        <w:t>化</w:t>
      </w:r>
      <w:r>
        <w:rPr>
          <w:sz w:val="28"/>
        </w:rPr>
        <w:t>和旅</w:t>
      </w:r>
      <w:r>
        <w:rPr>
          <w:spacing w:val="-3"/>
          <w:sz w:val="28"/>
        </w:rPr>
        <w:t>游</w:t>
      </w:r>
      <w:r>
        <w:rPr>
          <w:sz w:val="28"/>
        </w:rPr>
        <w:t>局办</w:t>
      </w:r>
      <w:r>
        <w:rPr>
          <w:spacing w:val="-3"/>
          <w:sz w:val="28"/>
        </w:rPr>
        <w:t>公</w:t>
      </w:r>
      <w:r>
        <w:rPr>
          <w:sz w:val="28"/>
        </w:rPr>
        <w:t>室</w:t>
        <w:tab/>
      </w:r>
      <w:r>
        <w:rPr>
          <w:rFonts w:ascii="Times New Roman" w:eastAsia="Times New Roman"/>
          <w:sz w:val="28"/>
        </w:rPr>
        <w:t>2020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sz w:val="28"/>
        </w:rPr>
        <w:t>年</w:t>
      </w:r>
      <w:r>
        <w:rPr>
          <w:spacing w:val="-56"/>
          <w:sz w:val="28"/>
        </w:rPr>
        <w:t> </w:t>
      </w:r>
      <w:r>
        <w:rPr>
          <w:rFonts w:ascii="Times New Roman" w:eastAsia="Times New Roman"/>
          <w:sz w:val="28"/>
        </w:rPr>
        <w:t>9</w:t>
      </w:r>
      <w:r>
        <w:rPr>
          <w:rFonts w:ascii="Times New Roman" w:eastAsia="Times New Roman"/>
          <w:spacing w:val="-1"/>
          <w:sz w:val="28"/>
        </w:rPr>
        <w:t> </w:t>
      </w:r>
      <w:r>
        <w:rPr>
          <w:sz w:val="28"/>
        </w:rPr>
        <w:t>月</w:t>
      </w:r>
      <w:r>
        <w:rPr>
          <w:spacing w:val="-56"/>
          <w:sz w:val="28"/>
        </w:rPr>
        <w:t> </w:t>
      </w:r>
      <w:r>
        <w:rPr>
          <w:rFonts w:ascii="Times New Roman" w:eastAsia="Times New Roman"/>
          <w:sz w:val="28"/>
        </w:rPr>
        <w:t>9 </w:t>
      </w:r>
      <w:r>
        <w:rPr>
          <w:spacing w:val="-3"/>
          <w:sz w:val="28"/>
        </w:rPr>
        <w:t>日</w:t>
      </w:r>
      <w:r>
        <w:rPr>
          <w:sz w:val="28"/>
        </w:rPr>
        <w:t>印</w:t>
      </w:r>
    </w:p>
    <w:p>
      <w:pPr>
        <w:pStyle w:val="BodyText"/>
        <w:spacing w:before="10"/>
        <w:rPr>
          <w:sz w:val="7"/>
        </w:rPr>
      </w:pPr>
    </w:p>
    <w:p>
      <w:pPr>
        <w:spacing w:before="61"/>
        <w:ind w:left="0" w:right="112" w:firstLine="0"/>
        <w:jc w:val="righ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—7—</w:t>
      </w:r>
    </w:p>
    <w:sectPr>
      <w:footerReference w:type="default" r:id="rId12"/>
      <w:pgSz w:w="11910" w:h="16840"/>
      <w:pgMar w:footer="0" w:header="0" w:top="1580" w:bottom="280" w:left="16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方正仿宋_GBK">
    <w:altName w:val="方正仿宋_GBK"/>
    <w:charset w:val="86"/>
    <w:family w:val="script"/>
    <w:pitch w:val="fixed"/>
  </w:font>
  <w:font w:name="PMingLiU">
    <w:altName w:val="PMingLiU"/>
    <w:charset w:val="0"/>
    <w:family w:val="roman"/>
    <w:pitch w:val="variable"/>
  </w:font>
  <w:font w:name="方正黑体_GBK">
    <w:altName w:val="方正黑体_GBK"/>
    <w:charset w:val="86"/>
    <w:family w:val="script"/>
    <w:pitch w:val="fixed"/>
  </w:font>
  <w:font w:name="方正苏新诗柳楷简体">
    <w:altName w:val="方正苏新诗柳楷简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279999pt;margin-top:782.934814pt;width:37.050pt;height:16.2pt;mso-position-horizontal-relative:page;mso-position-vertical-relative:page;z-index:-252333056" type="#_x0000_t202" filled="false" stroked="false">
          <v:textbox inset="0,0,0,0">
            <w:txbxContent>
              <w:p>
                <w:pPr>
                  <w:spacing w:line="323" w:lineRule="exact" w:before="0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82.934814pt;width:37.050pt;height:16.2pt;mso-position-horizontal-relative:page;mso-position-vertical-relative:page;z-index:-252332032" type="#_x0000_t202" filled="false" stroked="false">
          <v:textbox inset="0,0,0,0">
            <w:txbxContent>
              <w:p>
                <w:pPr>
                  <w:spacing w:line="323" w:lineRule="exact" w:before="0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308" w:hanging="312"/>
        <w:jc w:val="left"/>
      </w:pPr>
      <w:rPr>
        <w:rFonts w:hint="default" w:ascii="方正仿宋_GBK" w:hAnsi="方正仿宋_GBK" w:eastAsia="方正仿宋_GBK" w:cs="方正仿宋_GBK"/>
        <w:spacing w:val="-2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67" w:hanging="31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00" w:hanging="31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434" w:hanging="31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968" w:hanging="31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501" w:hanging="31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035" w:hanging="31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568" w:hanging="31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0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00" w:hanging="24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02" w:hanging="24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05" w:hanging="24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608" w:hanging="24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11" w:hanging="24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14" w:hanging="24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017" w:hanging="24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820" w:hanging="242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仿宋_GBK" w:hAnsi="方正仿宋_GBK" w:eastAsia="方正仿宋_GBK" w:cs="方正仿宋_GBK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00" w:right="1230" w:hanging="2201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300" w:right="817" w:firstLine="640"/>
      <w:jc w:val="both"/>
    </w:pPr>
    <w:rPr>
      <w:rFonts w:ascii="方正仿宋_GBK" w:hAnsi="方正仿宋_GBK" w:eastAsia="方正仿宋_GBK" w:cs="方正仿宋_GBK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:title>曲文旅〔2020〕34号</dc:title>
  <dcterms:created xsi:type="dcterms:W3CDTF">2020-09-11T05:31:52Z</dcterms:created>
  <dcterms:modified xsi:type="dcterms:W3CDTF">2020-09-11T05:31:52Z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2020-09-11T00:00:00Z</vt:filetime>
  </property>
</Properties>
</file>